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2D" w:rsidRDefault="00B3392D" w:rsidP="00C67EDC">
      <w:pPr>
        <w:widowControl w:val="0"/>
        <w:autoSpaceDE w:val="0"/>
        <w:autoSpaceDN w:val="0"/>
        <w:spacing w:before="240"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Доклад старшего государственного налогового инспектора отдела камерального контроля УФНС России по Новгородской области Андреевой Ирина Игоревны «Налогообложение прибыли КИК. Налоговые обязанности контролирующих лиц и сроки их исполнения» </w:t>
      </w:r>
    </w:p>
    <w:p w:rsidR="00B3392D" w:rsidRPr="00EB31AE" w:rsidRDefault="00B3392D" w:rsidP="00C67EDC">
      <w:pPr>
        <w:widowControl w:val="0"/>
        <w:autoSpaceDE w:val="0"/>
        <w:autoSpaceDN w:val="0"/>
        <w:spacing w:before="240"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C67EDC" w:rsidRPr="00C67EDC" w:rsidRDefault="00C67EDC" w:rsidP="00C67EDC">
      <w:pPr>
        <w:widowControl w:val="0"/>
        <w:autoSpaceDE w:val="0"/>
        <w:autoSpaceDN w:val="0"/>
        <w:spacing w:before="240"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67ED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Определение КИК (контролируемая иностранная компания)</w:t>
      </w:r>
    </w:p>
    <w:p w:rsidR="00C67EDC" w:rsidRPr="00C67EDC" w:rsidRDefault="00C67EDC" w:rsidP="00C67EDC">
      <w:pPr>
        <w:widowControl w:val="0"/>
        <w:autoSpaceDE w:val="0"/>
        <w:autoSpaceDN w:val="0"/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67ED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 не признаваемая налоговым резидентом Российской Федерации, контролирующим лицом которой являются организация и (или) физическое лицо, признаваемые налоговыми резидентами Российской Федерации, или</w:t>
      </w:r>
    </w:p>
    <w:p w:rsidR="004250B7" w:rsidRDefault="00C67EDC" w:rsidP="00C67EDC">
      <w:pPr>
        <w:widowControl w:val="0"/>
        <w:autoSpaceDE w:val="0"/>
        <w:autoSpaceDN w:val="0"/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67ED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иностранная структура без образования юридического лица (ИСБОЮЛ), контролирующим лицом которой являются организация и (или) физическое лицо, признаваемые налоговыми резидентами  Российской Федерации.</w:t>
      </w:r>
    </w:p>
    <w:p w:rsidR="00C67EDC" w:rsidRPr="00C67EDC" w:rsidRDefault="00C67EDC" w:rsidP="00C67EDC">
      <w:pPr>
        <w:widowControl w:val="0"/>
        <w:autoSpaceDE w:val="0"/>
        <w:autoSpaceDN w:val="0"/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67ED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Определение контролирующего лица КИК – иностранной организации: </w:t>
      </w:r>
    </w:p>
    <w:p w:rsidR="00C67EDC" w:rsidRPr="00C67EDC" w:rsidRDefault="00C67EDC" w:rsidP="00C67EDC">
      <w:pPr>
        <w:widowControl w:val="0"/>
        <w:autoSpaceDE w:val="0"/>
        <w:autoSpaceDN w:val="0"/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ED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Физические или юридические лица, признаваемые налоговыми резидентами Российской Федерации, и</w:t>
      </w:r>
    </w:p>
    <w:p w:rsidR="00C67EDC" w:rsidRPr="00C67EDC" w:rsidRDefault="00C67EDC" w:rsidP="00C67EDC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EDC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Имеющие долю участия в иностранной организации установленного размера или;</w:t>
      </w:r>
    </w:p>
    <w:p w:rsidR="00C67EDC" w:rsidRPr="00C67EDC" w:rsidRDefault="00C67EDC" w:rsidP="00C67EDC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40"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7ED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Осуществляющие</w:t>
      </w:r>
      <w:proofErr w:type="gramEnd"/>
      <w:r w:rsidRPr="00C67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над иностранной организацией.</w:t>
      </w:r>
    </w:p>
    <w:p w:rsidR="00C67EDC" w:rsidRPr="00C67EDC" w:rsidRDefault="00C67EDC" w:rsidP="00C67EDC">
      <w:pPr>
        <w:widowControl w:val="0"/>
        <w:autoSpaceDE w:val="0"/>
        <w:autoSpaceDN w:val="0"/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67ED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Контролирующее лицо КИК по критерию участия:</w:t>
      </w:r>
    </w:p>
    <w:p w:rsidR="00C67EDC" w:rsidRPr="00C67EDC" w:rsidRDefault="00C67EDC" w:rsidP="00C67EDC">
      <w:pPr>
        <w:widowControl w:val="0"/>
        <w:autoSpaceDE w:val="0"/>
        <w:autoSpaceDN w:val="0"/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ED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Доля прямого или косвенного участия в организации составляет более 25% или;</w:t>
      </w:r>
    </w:p>
    <w:p w:rsidR="00C67EDC" w:rsidRDefault="00C67EDC" w:rsidP="00C67EDC">
      <w:pPr>
        <w:widowControl w:val="0"/>
        <w:autoSpaceDE w:val="0"/>
        <w:autoSpaceDN w:val="0"/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E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Доля прямого или косвенного участия в организации составляет более 10%, если доля участия всех лиц, признаваемых налоговыми резидентами Российской Федерации, в этой организации составляет более 50%.  </w:t>
      </w:r>
    </w:p>
    <w:p w:rsidR="00442C12" w:rsidRPr="00442C12" w:rsidRDefault="00442C12" w:rsidP="00442C12">
      <w:pPr>
        <w:spacing w:before="240" w:after="0" w:line="3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соответствии с пунктом 1 письма Минфина России от 10.02.2017 № 03-12-11/2/7395 определение лица в качестве контролирующего лица осуществляется </w:t>
      </w:r>
    </w:p>
    <w:p w:rsidR="00442C12" w:rsidRPr="00442C12" w:rsidRDefault="00442C12" w:rsidP="00442C12">
      <w:pPr>
        <w:numPr>
          <w:ilvl w:val="0"/>
          <w:numId w:val="2"/>
        </w:numPr>
        <w:spacing w:before="240" w:after="0" w:line="360" w:lineRule="exact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дату решения о распределении прибыли КИК, принятого в налоговом периоде, </w:t>
      </w:r>
      <w:r w:rsidRPr="00442C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следующим</w:t>
      </w:r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442C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за финансовым годом КИК</w:t>
      </w:r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</w:t>
      </w:r>
    </w:p>
    <w:p w:rsidR="00442C12" w:rsidRPr="00442C12" w:rsidRDefault="00442C12" w:rsidP="00442C12">
      <w:pPr>
        <w:spacing w:before="240" w:after="0" w:line="360" w:lineRule="exact"/>
        <w:ind w:left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 ПРИ ОТСУТСТВИИ ТАКОГО РЕШЕНИЯ:</w:t>
      </w:r>
    </w:p>
    <w:p w:rsidR="00EB31AE" w:rsidRDefault="00442C12" w:rsidP="00EB31AE">
      <w:pPr>
        <w:numPr>
          <w:ilvl w:val="0"/>
          <w:numId w:val="2"/>
        </w:numPr>
        <w:spacing w:before="240" w:after="0" w:line="360" w:lineRule="exact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31 декабря налогового периода, </w:t>
      </w:r>
      <w:r w:rsidRPr="00442C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следующего за финансовым годом КИК</w:t>
      </w:r>
    </w:p>
    <w:p w:rsidR="00442C12" w:rsidRPr="00442C12" w:rsidRDefault="00442C12" w:rsidP="00EB31AE">
      <w:pPr>
        <w:numPr>
          <w:ilvl w:val="0"/>
          <w:numId w:val="2"/>
        </w:numPr>
        <w:spacing w:before="240" w:after="0" w:line="360" w:lineRule="exact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139FFF15" wp14:editId="7C0980D2">
            <wp:simplePos x="0" y="0"/>
            <wp:positionH relativeFrom="column">
              <wp:posOffset>-192405</wp:posOffset>
            </wp:positionH>
            <wp:positionV relativeFrom="paragraph">
              <wp:posOffset>692150</wp:posOffset>
            </wp:positionV>
            <wp:extent cx="6431280" cy="1132205"/>
            <wp:effectExtent l="0" t="0" r="762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Например, в случае если налогоплательщик прекратил свое участие в КИК в 2018 году, он будет признаваться контролирующим лицом такой </w:t>
      </w:r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lastRenderedPageBreak/>
        <w:t xml:space="preserve">КИК за 2018 год, только если в 2018 году в период до даты прекращения участия было </w:t>
      </w:r>
      <w:r w:rsidRPr="00442C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принято решение</w:t>
      </w:r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442C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о распределении прибыли</w:t>
      </w:r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такой КИК. </w:t>
      </w:r>
    </w:p>
    <w:p w:rsidR="00442C12" w:rsidRPr="00442C12" w:rsidRDefault="00442C12" w:rsidP="00442C12">
      <w:pPr>
        <w:spacing w:before="240" w:after="0" w:line="3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обратном случае, при принятии решения о распределении прибыли КИК после прекращения участия налогоплательщика в КИК или при отсутствии решения о распределении прибыли такой КИК в 2018 году налогоплательщик не признается контролирующим лицом КИК за 2018 год.</w:t>
      </w:r>
    </w:p>
    <w:p w:rsidR="00442C12" w:rsidRPr="00442C12" w:rsidRDefault="00442C12" w:rsidP="00442C12">
      <w:pPr>
        <w:spacing w:before="240" w:after="0" w:line="3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826770</wp:posOffset>
            </wp:positionH>
            <wp:positionV relativeFrom="paragraph">
              <wp:posOffset>34925</wp:posOffset>
            </wp:positionV>
            <wp:extent cx="4749165" cy="1009015"/>
            <wp:effectExtent l="0" t="0" r="0" b="63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C12" w:rsidRPr="00442C12" w:rsidRDefault="00442C12" w:rsidP="00442C12">
      <w:pPr>
        <w:spacing w:before="240" w:after="0" w:line="3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42C12" w:rsidRPr="00442C12" w:rsidRDefault="00442C12" w:rsidP="00442C12">
      <w:pPr>
        <w:spacing w:before="240" w:after="0" w:line="3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42C12" w:rsidRPr="00442C12" w:rsidRDefault="00442C12" w:rsidP="00442C12">
      <w:pPr>
        <w:spacing w:before="240" w:after="0" w:line="3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808355</wp:posOffset>
            </wp:positionH>
            <wp:positionV relativeFrom="paragraph">
              <wp:posOffset>-192405</wp:posOffset>
            </wp:positionV>
            <wp:extent cx="4486910" cy="1069340"/>
            <wp:effectExtent l="0" t="0" r="889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C12" w:rsidRPr="00442C12" w:rsidRDefault="00442C12" w:rsidP="00442C1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1671320</wp:posOffset>
            </wp:positionV>
            <wp:extent cx="6328410" cy="108966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2851785</wp:posOffset>
            </wp:positionV>
            <wp:extent cx="6374130" cy="1036955"/>
            <wp:effectExtent l="0" t="0" r="762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13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Например, в случае если налогоплательщик приобрел КИК в 2018 году с долей участия более 25%, он будет признаваться контролирующим лицом КИК в отношении отчетного периода 2018 года с обязанностью предоставить уведомление о КИК за 2018 год только в случае, если в 2018 году не было принято решение о распределении прибыли такой КИК либо на дату принятия указанного решения налогоплательщик уже</w:t>
      </w:r>
      <w:proofErr w:type="gramEnd"/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являлся собственником КИК с долей участия более 25%.</w:t>
      </w:r>
    </w:p>
    <w:p w:rsidR="00442C12" w:rsidRPr="00442C12" w:rsidRDefault="00442C12" w:rsidP="00442C12">
      <w:pPr>
        <w:spacing w:before="240" w:after="0" w:line="3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обратном случае, если в 2018 году до приобретения налогоплательщиком КИК с долей участия более 25% было принято решение о распределении прибыли такой КИК, то налогоплательщик не будет признаваться контролирующим лицом </w:t>
      </w:r>
      <w:bookmarkStart w:id="0" w:name="_GoBack"/>
      <w:bookmarkEnd w:id="0"/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такой КИК за 2018 год.</w:t>
      </w:r>
    </w:p>
    <w:p w:rsidR="00442C12" w:rsidRPr="00442C12" w:rsidRDefault="00442C12" w:rsidP="00442C12">
      <w:pPr>
        <w:spacing w:before="240" w:after="0" w:line="3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118745</wp:posOffset>
            </wp:positionV>
            <wp:extent cx="4415790" cy="970915"/>
            <wp:effectExtent l="0" t="0" r="3810" b="63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790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C12" w:rsidRPr="00442C12" w:rsidRDefault="00442C12" w:rsidP="00442C12">
      <w:pPr>
        <w:spacing w:before="240" w:after="0" w:line="360" w:lineRule="exact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</w:p>
    <w:p w:rsidR="00442C12" w:rsidRPr="00442C12" w:rsidRDefault="00442C12" w:rsidP="00442C12">
      <w:pPr>
        <w:spacing w:after="240" w:line="360" w:lineRule="exact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42C12" w:rsidRPr="00442C12" w:rsidRDefault="00442C12" w:rsidP="00442C12">
      <w:pPr>
        <w:spacing w:after="0" w:line="360" w:lineRule="exact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42C12" w:rsidRPr="00442C12" w:rsidRDefault="00442C12" w:rsidP="005A6481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Обязанность по представлению налогоплательщиком уведомления о КИК зависит от наличия финансового года КИК, по итогам которого определяется прибыль (убыток) КИК.</w:t>
      </w:r>
    </w:p>
    <w:p w:rsidR="00442C12" w:rsidRPr="00442C12" w:rsidRDefault="00442C12" w:rsidP="00442C12">
      <w:pPr>
        <w:spacing w:before="240" w:after="0" w:line="3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proofErr w:type="gramStart"/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соответствии с пунктом 2 статьи 25.14 Кодекса уведомление о КИК представляется в срок не позднее 20 марта года, следующего за налоговым периодом, в котором контролирующим лицом признается доход в виде прибыли КИК в соответствии с главой 23 или 25 Кодекса либо который следует за годом, по итогам которого определен убыток КИК.</w:t>
      </w:r>
      <w:proofErr w:type="gramEnd"/>
    </w:p>
    <w:p w:rsidR="00442C12" w:rsidRPr="00442C12" w:rsidRDefault="00442C12" w:rsidP="00442C1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proofErr w:type="gramStart"/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Датой получения дохода в виде прибыли КИК признается 31 декабря календарного года, следующего за налоговым периодом, на который приходится дата окончания периода, за который в соответствии с личным законом такой компании составляется финансовая отчетность за финансовый год, а в случае отсутствия в соответствии с личным законом такой компании обязанности по составлению и представлению финансовой отчетности - 31 декабря календарного года, следующего</w:t>
      </w:r>
      <w:proofErr w:type="gramEnd"/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 налоговым периодом, на который приходится дата окончания календарного года, за который определяется ее прибыль (пункт 1.1 статьи 223, </w:t>
      </w:r>
      <w:r w:rsidRPr="00442C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12 пункта 4 статьи 271</w:t>
      </w:r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Кодекса).</w:t>
      </w:r>
    </w:p>
    <w:p w:rsidR="00442C12" w:rsidRPr="00442C12" w:rsidRDefault="00442C12" w:rsidP="00442C1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Следовательно, в случае если налогоплательщик является контролирующим лицом </w:t>
      </w:r>
      <w:r w:rsidRPr="00442C1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вновь </w:t>
      </w:r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зарегистрированной иностранной организации, первый финансовый год которой еще не окончился, налогоплательщик не обязан представлять уведомление о КИК в отношении такой иностранной организации. </w:t>
      </w:r>
    </w:p>
    <w:p w:rsidR="00442C12" w:rsidRPr="00442C12" w:rsidRDefault="00442C12" w:rsidP="00442C1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Например, иностранная организация зарегистрирована налогоплательщиком в 2017 году, дата окончания первого финансового года такой иностранной организации приходится на 31.12.2017, таким образом, впервые обязанность по представлению уведомления о КИК в отношении такой иностранной организации возникает у налогоплательщика в отношении отчетного периода 2018 года по сроку 20.03.2019.</w:t>
      </w:r>
    </w:p>
    <w:p w:rsidR="00442C12" w:rsidRPr="00442C12" w:rsidRDefault="00442C12" w:rsidP="005A6481">
      <w:pPr>
        <w:spacing w:before="240" w:after="0" w:line="360" w:lineRule="exact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89535</wp:posOffset>
            </wp:positionV>
            <wp:extent cx="6038850" cy="11049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Определение отчетного периода, за который налогоплательщику необходимо представить уведомление о КИК в случае, если дата окончания финансового года КИК приходится не на 31 декабря (далее – переходящий финансовый год). </w:t>
      </w:r>
    </w:p>
    <w:p w:rsidR="00442C12" w:rsidRPr="00442C12" w:rsidRDefault="00442C12" w:rsidP="00442C12">
      <w:pPr>
        <w:spacing w:before="240" w:after="0" w:line="3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При наличии у КИК переходящего финансового года, обязанность по представлению уведомления о КИК в отношении соответствующего финансового года смещается на будущие периоды. </w:t>
      </w:r>
    </w:p>
    <w:p w:rsidR="00442C12" w:rsidRPr="00442C12" w:rsidRDefault="00442C12" w:rsidP="00442C1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1028700</wp:posOffset>
            </wp:positionV>
            <wp:extent cx="6048375" cy="1073150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C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Например, прибыль КИК, полученная за финансовый год, дата окончания которого приходится на 28.02.2017, учитывается налогоплательщиком в налоговом периоде 2018 года, следовательно, уведомление о КИК представляется за 2018 год в срок не позднее 20.03.2019.</w:t>
      </w:r>
    </w:p>
    <w:p w:rsidR="00C67EDC" w:rsidRDefault="00C67EDC" w:rsidP="00C67EDC">
      <w:pPr>
        <w:widowControl w:val="0"/>
        <w:autoSpaceDE w:val="0"/>
        <w:autoSpaceDN w:val="0"/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F69" w:rsidRPr="00A74F69" w:rsidRDefault="00A74F69" w:rsidP="001A2605">
      <w:pPr>
        <w:widowControl w:val="0"/>
        <w:autoSpaceDE w:val="0"/>
        <w:autoSpaceDN w:val="0"/>
        <w:spacing w:before="240"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4250B7" w:rsidRPr="004250B7" w:rsidRDefault="004250B7" w:rsidP="004250B7">
      <w:pPr>
        <w:widowControl w:val="0"/>
        <w:autoSpaceDE w:val="0"/>
        <w:autoSpaceDN w:val="0"/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25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ачиная с 16 марта 2021 года налогоплательщики - физические лица имеют возможность представлять уведомления о контролируемых иностранных компаниях (далее - КИК) в электронном виде с помощью «Личного кабинета для физических лиц». </w:t>
      </w:r>
    </w:p>
    <w:p w:rsidR="004250B7" w:rsidRPr="004250B7" w:rsidRDefault="004250B7" w:rsidP="004250B7">
      <w:pPr>
        <w:widowControl w:val="0"/>
        <w:autoSpaceDE w:val="0"/>
        <w:autoSpaceDN w:val="0"/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Новый сервис предусматривает упрощенную форму уведомления с </w:t>
      </w:r>
      <w:proofErr w:type="spellStart"/>
      <w:r w:rsidRPr="004250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предзаполнением</w:t>
      </w:r>
      <w:proofErr w:type="spellEnd"/>
      <w:r w:rsidRPr="00425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отдельных показателей, необходимыми подсказками и контрольными соотношениями. Также в личном кабинете будут отражаться сведения о ранее заявленных КИК, в </w:t>
      </w:r>
      <w:proofErr w:type="gramStart"/>
      <w:r w:rsidRPr="004250B7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proofErr w:type="gramEnd"/>
      <w:r w:rsidRPr="00425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отсутствует необходимость повторно заполнять основную информацию о таких компаниях. </w:t>
      </w:r>
    </w:p>
    <w:p w:rsidR="004250B7" w:rsidRPr="004250B7" w:rsidRDefault="004250B7" w:rsidP="004250B7">
      <w:pPr>
        <w:widowControl w:val="0"/>
        <w:autoSpaceDE w:val="0"/>
        <w:autoSpaceDN w:val="0"/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0B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при направлении уведомления о КИК через личный кабинет физические лица могут также приложить необходимые подтверждающие документы в электронном виде.</w:t>
      </w:r>
    </w:p>
    <w:p w:rsidR="004250B7" w:rsidRDefault="004250B7" w:rsidP="004250B7">
      <w:pPr>
        <w:widowControl w:val="0"/>
        <w:autoSpaceDE w:val="0"/>
        <w:autoSpaceDN w:val="0"/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новый сервис существенно упрощает исполнение обязанностей контролирующих лиц по ежегодному представлению уведомлений о КИК, а наличие контрольных соотношений, </w:t>
      </w:r>
      <w:proofErr w:type="spellStart"/>
      <w:r w:rsidRPr="004250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предзаполнения</w:t>
      </w:r>
      <w:proofErr w:type="spellEnd"/>
      <w:r w:rsidRPr="004250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подсказок исключает возможное ошибочное заполнение.</w:t>
      </w:r>
    </w:p>
    <w:p w:rsidR="00442C12" w:rsidRDefault="00442C12" w:rsidP="004250B7">
      <w:pPr>
        <w:widowControl w:val="0"/>
        <w:autoSpaceDE w:val="0"/>
        <w:autoSpaceDN w:val="0"/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605" w:rsidRPr="001A2605" w:rsidRDefault="001A2605" w:rsidP="001A2605">
      <w:pPr>
        <w:tabs>
          <w:tab w:val="left" w:pos="6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соответствии с пунктом 2 статьи 25.14 Кодекса </w:t>
      </w:r>
      <w:r w:rsidRPr="001A2605">
        <w:rPr>
          <w:rFonts w:ascii="Times New Roman" w:eastAsia="Calibri" w:hAnsi="Times New Roman" w:cs="Times New Roman"/>
          <w:sz w:val="26"/>
          <w:szCs w:val="26"/>
        </w:rPr>
        <w:t>уведомление о контролируемых иностранных компаниях представляется:</w:t>
      </w:r>
    </w:p>
    <w:p w:rsidR="001A2605" w:rsidRPr="001A2605" w:rsidRDefault="001A2605" w:rsidP="001A260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налогоплательщиками - </w:t>
      </w:r>
      <w:r w:rsidRPr="001A26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организациями</w:t>
      </w: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срок </w:t>
      </w:r>
      <w:r w:rsidRPr="001A26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20 марта</w:t>
      </w: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следующего за налоговым периодом, в котором контролирующим лицом признается доход в виде прибыли </w:t>
      </w:r>
      <w:r w:rsidRPr="001A2605">
        <w:rPr>
          <w:rFonts w:ascii="Times New Roman" w:eastAsia="Calibri" w:hAnsi="Times New Roman" w:cs="Times New Roman"/>
          <w:sz w:val="26"/>
          <w:szCs w:val="26"/>
        </w:rPr>
        <w:t xml:space="preserve">контролируемой иностранной компании </w:t>
      </w: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главой 25 Кодекса либо который следует за годом, по итогам которого определен убыток </w:t>
      </w:r>
      <w:r w:rsidRPr="001A2605">
        <w:rPr>
          <w:rFonts w:ascii="Times New Roman" w:eastAsia="Calibri" w:hAnsi="Times New Roman" w:cs="Times New Roman"/>
          <w:sz w:val="26"/>
          <w:szCs w:val="26"/>
        </w:rPr>
        <w:t>контролируемой иностранной компании</w:t>
      </w: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6428D2" w:rsidRDefault="001A2605" w:rsidP="006428D2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налогоплательщиками - </w:t>
      </w:r>
      <w:r w:rsidRPr="001A26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физическими лицами</w:t>
      </w: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срок </w:t>
      </w:r>
      <w:r w:rsidRPr="001A26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30 апреля</w:t>
      </w: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следующего за налоговым периодом, в котором контролирующим лицом признается доход в виде прибыли </w:t>
      </w:r>
      <w:r w:rsidRPr="001A2605">
        <w:rPr>
          <w:rFonts w:ascii="Times New Roman" w:eastAsia="Calibri" w:hAnsi="Times New Roman" w:cs="Times New Roman"/>
          <w:sz w:val="26"/>
          <w:szCs w:val="26"/>
        </w:rPr>
        <w:t>контролируемой иностранной компании</w:t>
      </w: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главой 23 Кодекса либо который следует за годом, по итогам которого определен убыток </w:t>
      </w:r>
      <w:r w:rsidRPr="001A2605">
        <w:rPr>
          <w:rFonts w:ascii="Times New Roman" w:eastAsia="Calibri" w:hAnsi="Times New Roman" w:cs="Times New Roman"/>
          <w:sz w:val="26"/>
          <w:szCs w:val="26"/>
        </w:rPr>
        <w:t>контролируемой иностранной компании</w:t>
      </w: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6428D2" w:rsidRPr="001A2605" w:rsidRDefault="006428D2" w:rsidP="00642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428D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 ответственность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6428D2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еправомерное непредставление в  установленный срок контролирующим лицом в налоговый орган уведомления о КИК за календарный год или представление контролирующим лицом в налоговый орган уведомления о КИК, содержащего недостоверные сведения, влечет взыскание штрафа в размере 500 000 рублей по каждой КИК, сведения о которой не представлены либо в отношении которой представлены недостоверные сведения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6428D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 статьи 129.6 Налогового</w:t>
      </w:r>
      <w:proofErr w:type="gramEnd"/>
      <w:r w:rsidRPr="00642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A2605" w:rsidRPr="001A2605" w:rsidRDefault="001A2605" w:rsidP="001A2605">
      <w:pPr>
        <w:tabs>
          <w:tab w:val="left" w:pos="6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обязательному представлению в налоговый орган подлежат документы:</w:t>
      </w:r>
    </w:p>
    <w:p w:rsidR="001A2605" w:rsidRPr="001A2605" w:rsidRDefault="001A2605" w:rsidP="001A2605">
      <w:pPr>
        <w:numPr>
          <w:ilvl w:val="0"/>
          <w:numId w:val="3"/>
        </w:numPr>
        <w:tabs>
          <w:tab w:val="left" w:pos="69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Подтверждающие соблюдение условий освобождения, в случае если прибыль контролируемой иностранной компании освобождается от налогообложения по основаниям, установленным </w:t>
      </w:r>
      <w:hyperlink r:id="rId14" w:history="1">
        <w:r w:rsidRPr="001A260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подпунктами 1</w:t>
        </w:r>
      </w:hyperlink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5" w:history="1">
        <w:r w:rsidRPr="001A260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hyperlink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16" w:history="1">
        <w:r w:rsidRPr="001A260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 пункта 1 статьи 25.13-1</w:t>
        </w:r>
      </w:hyperlink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(пункт 9 статьи 25.13-1 Кодекса). Указанные документы представляются</w:t>
      </w:r>
      <w:proofErr w:type="gramStart"/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28D2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>:</w:t>
      </w:r>
      <w:proofErr w:type="gramEnd"/>
    </w:p>
    <w:p w:rsidR="001A2605" w:rsidRPr="001A2605" w:rsidRDefault="001A2605" w:rsidP="001A2605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налогоплательщиками - </w:t>
      </w:r>
      <w:r w:rsidRPr="001A26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организациями</w:t>
      </w: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срок </w:t>
      </w:r>
      <w:r w:rsidRPr="001A26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20 марта</w:t>
      </w: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следующего за налоговым периодом, в котором контролирующим лицом признается доход в виде прибыли </w:t>
      </w:r>
      <w:r w:rsidRPr="001A2605">
        <w:rPr>
          <w:rFonts w:ascii="Times New Roman" w:eastAsia="Calibri" w:hAnsi="Times New Roman" w:cs="Times New Roman"/>
          <w:sz w:val="26"/>
          <w:szCs w:val="26"/>
        </w:rPr>
        <w:t>контролируемой иностранной компании</w:t>
      </w: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главой 25 Кодекса либо который следует за годом, по итогам которого определен убыток </w:t>
      </w:r>
      <w:r w:rsidRPr="001A2605">
        <w:rPr>
          <w:rFonts w:ascii="Times New Roman" w:eastAsia="Calibri" w:hAnsi="Times New Roman" w:cs="Times New Roman"/>
          <w:sz w:val="26"/>
          <w:szCs w:val="26"/>
        </w:rPr>
        <w:t>контролируемой иностранной компании</w:t>
      </w: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1A2605" w:rsidRDefault="001A2605" w:rsidP="001A2605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налогоплательщиками - </w:t>
      </w:r>
      <w:r w:rsidRPr="001A26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физическими лицами</w:t>
      </w: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срок </w:t>
      </w:r>
      <w:r w:rsidRPr="001A26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30 апреля</w:t>
      </w: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следующего за налоговым периодом, в котором контролирующим лицом признается доход в виде прибыли </w:t>
      </w:r>
      <w:r w:rsidRPr="001A2605">
        <w:rPr>
          <w:rFonts w:ascii="Times New Roman" w:eastAsia="Calibri" w:hAnsi="Times New Roman" w:cs="Times New Roman"/>
          <w:sz w:val="26"/>
          <w:szCs w:val="26"/>
        </w:rPr>
        <w:t>контролируемой иностранной компании</w:t>
      </w: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главой 23 Кодекса либо который следует за годом, по итогам которого определен убыток </w:t>
      </w:r>
      <w:r w:rsidRPr="001A2605">
        <w:rPr>
          <w:rFonts w:ascii="Times New Roman" w:eastAsia="Calibri" w:hAnsi="Times New Roman" w:cs="Times New Roman"/>
          <w:sz w:val="26"/>
          <w:szCs w:val="26"/>
        </w:rPr>
        <w:t>контролируемой иностранной компании</w:t>
      </w: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24BD5" w:rsidRPr="00124BD5" w:rsidRDefault="00124BD5" w:rsidP="00124B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BD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5 статьи 25.15 Кодекса налогоплательщи</w:t>
      </w:r>
      <w:proofErr w:type="gramStart"/>
      <w:r w:rsidRPr="00124BD5">
        <w:rPr>
          <w:rFonts w:ascii="Times New Roman" w:eastAsia="Times New Roman" w:hAnsi="Times New Roman" w:cs="Times New Roman"/>
          <w:sz w:val="26"/>
          <w:szCs w:val="26"/>
          <w:lang w:eastAsia="ru-RU"/>
        </w:rPr>
        <w:t>к-</w:t>
      </w:r>
      <w:proofErr w:type="gramEnd"/>
      <w:r w:rsidRPr="0012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контролирующее лицо подтверждает размер прибыли (убытка) контролируемой этим лицом иностранной компании путем пред</w:t>
      </w:r>
      <w:r w:rsidR="00D5218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ставления следующих документов:</w:t>
      </w:r>
    </w:p>
    <w:p w:rsidR="00124BD5" w:rsidRPr="00124BD5" w:rsidRDefault="00124BD5" w:rsidP="00124B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24BD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Финансовая отчётность КИК, составленная в соответствии с личным законом такой компании за финансовый год, или в случае отсутствия финансовой отчётности иные документы, подтверждающие прибыль (убыток) КИК за финансовый год;</w:t>
      </w:r>
    </w:p>
    <w:p w:rsidR="00124BD5" w:rsidRPr="001A2605" w:rsidRDefault="00124BD5" w:rsidP="00124B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124BD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Аудиторское заключение по финансовой отчётности КИК, если в соответствии с личным законом или учредительными (корпоративными) документами этой КИК установлено обязательное проведение аудита такой финансовой отчётности или аудит осуществляется инос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транной компанией добровольно. </w:t>
      </w:r>
    </w:p>
    <w:p w:rsidR="001A2605" w:rsidRPr="001A2605" w:rsidRDefault="001A2605" w:rsidP="00124BD5">
      <w:pPr>
        <w:tabs>
          <w:tab w:val="left" w:pos="6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</w:t>
      </w:r>
      <w:r w:rsidRPr="001A2605">
        <w:rPr>
          <w:rFonts w:ascii="Times New Roman" w:eastAsia="Calibri" w:hAnsi="Times New Roman" w:cs="Times New Roman"/>
          <w:sz w:val="26"/>
          <w:szCs w:val="26"/>
        </w:rPr>
        <w:t>контролируемая иностранная компания</w:t>
      </w: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образована в соответствии с законодательством государства - члена Евразийского экономического союза и имеет постоянное местонахождение в этом государстве, представление документов, подтверждающих соблюдение условия такого освобождения, не требуется.</w:t>
      </w:r>
    </w:p>
    <w:p w:rsidR="001A2605" w:rsidRPr="001A2605" w:rsidRDefault="001A2605" w:rsidP="001A2605">
      <w:pPr>
        <w:numPr>
          <w:ilvl w:val="0"/>
          <w:numId w:val="3"/>
        </w:numPr>
        <w:tabs>
          <w:tab w:val="left" w:pos="69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Подтверждающие размер прибыли (убытка) контролируемой иностранной компании, в случае отсутствия освобождения от налогообложения прибыли контролируемой иностранной компании и независимо от наличия обязанности по учету дохода в виде прибыли контролируемой иностранной компании в налоговой базе контролирующего лица по соответствующему налогу (пункт 5 статьи 25.15 Кодекса). </w:t>
      </w:r>
    </w:p>
    <w:p w:rsidR="001A2605" w:rsidRPr="001A2605" w:rsidRDefault="001A2605" w:rsidP="001A2605">
      <w:pPr>
        <w:tabs>
          <w:tab w:val="left" w:pos="69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представляются:</w:t>
      </w:r>
    </w:p>
    <w:p w:rsidR="001A2605" w:rsidRPr="001A2605" w:rsidRDefault="001A2605" w:rsidP="001A260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налогоплательщики - </w:t>
      </w:r>
      <w:r w:rsidRPr="001A26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организации</w:t>
      </w: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вместе с налоговой декларацией по налогу на прибыль организаций;</w:t>
      </w:r>
    </w:p>
    <w:p w:rsidR="001A2605" w:rsidRPr="001A2605" w:rsidRDefault="001A2605" w:rsidP="001A260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налогоплательщики - </w:t>
      </w:r>
      <w:r w:rsidRPr="001A26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физические лица</w:t>
      </w: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вместе с уведомлением о контролируемых иностранных компаниях.</w:t>
      </w:r>
    </w:p>
    <w:p w:rsidR="001A2605" w:rsidRPr="001A2605" w:rsidRDefault="001A2605" w:rsidP="006428D2">
      <w:pPr>
        <w:tabs>
          <w:tab w:val="left" w:pos="6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 ответственность за непредставление в установленный срок документов, подтверждающих размер прибыли (убытка) контролируемой иностранной компании, влечет взыскание штрафа с контролирующего лица в размере 500 000 рублей (пункт 1.1 статьи 126 Кодекса).</w:t>
      </w:r>
    </w:p>
    <w:p w:rsidR="001A2605" w:rsidRPr="001A2605" w:rsidRDefault="001A2605" w:rsidP="001A2605">
      <w:pPr>
        <w:tabs>
          <w:tab w:val="left" w:pos="6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сли контролирующим лицом не представлены документы, необходимые для подтверждения соблюдения условий для освобождения прибыли контролируемой иностранной компании от налогообложения в соответствии с </w:t>
      </w:r>
      <w:hyperlink r:id="rId17" w:history="1">
        <w:r w:rsidRPr="001A260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9 статьи 25.13-1</w:t>
        </w:r>
      </w:hyperlink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Кодекса, или документы, подтверждающие размер прибыли (убытка) контролируемой иностранной компании, предусмотренные </w:t>
      </w:r>
      <w:hyperlink r:id="rId18" w:history="1">
        <w:r w:rsidRPr="001A260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5 статьи 25.15</w:t>
        </w:r>
      </w:hyperlink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Кодекса, должностное лицо налогового органа вправе истребовать указанные документы в соответствии с пунктом 1 статьи 25.14-1 Кодекса</w:t>
      </w:r>
      <w:proofErr w:type="gramEnd"/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>. Истребованные документы представляются в течение 1 месяца с даты получения требования.</w:t>
      </w:r>
    </w:p>
    <w:p w:rsidR="00302B07" w:rsidRDefault="001A2605" w:rsidP="00EB31AE">
      <w:pPr>
        <w:tabs>
          <w:tab w:val="left" w:pos="6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Налоговая ответственность за непредставление по требованию налогового органа документов, </w:t>
      </w:r>
      <w:proofErr w:type="spellStart"/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истребуемых</w:t>
      </w:r>
      <w:proofErr w:type="spellEnd"/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пунктом 1 статьи 25.14-1 Кодекса, влечет взыскание штрафа с контролирующего лица в размере 1 000 000 рублей (пункт 1.1-1 статьи 126 Кодекса). Указанная ответственность </w:t>
      </w:r>
      <w:proofErr w:type="gramStart"/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применяется к налоговым периодам начиная</w:t>
      </w:r>
      <w:proofErr w:type="gramEnd"/>
      <w:r w:rsidRPr="001A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2020 года.</w:t>
      </w:r>
    </w:p>
    <w:p w:rsidR="00EB31AE" w:rsidRDefault="00EB31AE" w:rsidP="00EB31AE">
      <w:pPr>
        <w:tabs>
          <w:tab w:val="left" w:pos="6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EB31AE" w:rsidRPr="00EB31AE" w:rsidRDefault="00EB31AE" w:rsidP="00EB31AE">
      <w:pPr>
        <w:tabs>
          <w:tab w:val="left" w:pos="6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Спасибо за внимание!</w:t>
      </w:r>
    </w:p>
    <w:sectPr w:rsidR="00EB31AE" w:rsidRPr="00EB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1DC"/>
    <w:multiLevelType w:val="hybridMultilevel"/>
    <w:tmpl w:val="35185E18"/>
    <w:lvl w:ilvl="0" w:tplc="03007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DF6F64"/>
    <w:multiLevelType w:val="hybridMultilevel"/>
    <w:tmpl w:val="60EEEB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2551C5"/>
    <w:multiLevelType w:val="hybridMultilevel"/>
    <w:tmpl w:val="7910FA84"/>
    <w:lvl w:ilvl="0" w:tplc="8AA45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B7"/>
    <w:rsid w:val="00124BD5"/>
    <w:rsid w:val="001A2605"/>
    <w:rsid w:val="002F7646"/>
    <w:rsid w:val="004250B7"/>
    <w:rsid w:val="00442C12"/>
    <w:rsid w:val="005A6481"/>
    <w:rsid w:val="006428D2"/>
    <w:rsid w:val="00A74F69"/>
    <w:rsid w:val="00B3392D"/>
    <w:rsid w:val="00B81E5F"/>
    <w:rsid w:val="00C2461C"/>
    <w:rsid w:val="00C67EDC"/>
    <w:rsid w:val="00D5218F"/>
    <w:rsid w:val="00EB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consultantplus://offline/ref=0E2BB9F34E696FEF99EF03D219C75ABCE0DD0066088EF0E233CADFD4A1A1193F5181FF639A59415D07993DA0BAD0B8E8686A59F4E7BEWAu4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consultantplus://offline/ref=0E2BB9F34E696FEF99EF03D219C75ABCE0DD0066088EF0E233CADFD4A1A1193F5181FF659957435D07993DA0BAD0B8E8686A59F4E7BEWAu4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C26F23706B3E1BAAD90B03239DCD7FCC1312AC3449F00D3EDB8C5EC8A6B4598956BD59B6AA71020AFA4140C8B5F19BF58D39B9E472i5u6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C26F23706B3E1BAAD90B03239DCD7FCC1312AC3449F00D3EDB8C5EC8A6B4598956BD59B6AC7B020AFA4140C8B5F19BF58D39B9E472i5u6H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consultantplus://offline/ref=B6C26F23706B3E1BAAD90B03239DCD7FCC1312AC3449F00D3EDB8C5EC8A6B4598956BD59B6AC75020AFA4140C8B5F19BF58D39B9E472i5u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Ирина Игоревна</dc:creator>
  <cp:lastModifiedBy>Андреева Ирина Игоревна</cp:lastModifiedBy>
  <cp:revision>6</cp:revision>
  <dcterms:created xsi:type="dcterms:W3CDTF">2022-02-09T07:44:00Z</dcterms:created>
  <dcterms:modified xsi:type="dcterms:W3CDTF">2022-02-09T10:44:00Z</dcterms:modified>
</cp:coreProperties>
</file>